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F7293" w14:textId="7A7F2B53" w:rsidR="001D4B36" w:rsidRDefault="001D4B36" w:rsidP="00D471C4">
      <w:pPr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b/>
          <w:bCs/>
          <w:color w:val="221E1F"/>
          <w:sz w:val="26"/>
          <w:szCs w:val="26"/>
        </w:rPr>
        <w:t>МЕТОДОЛОГИЧЕСКИЕ ПОЯСНЕНИЯ</w:t>
      </w:r>
    </w:p>
    <w:p w14:paraId="4126B39D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</w:p>
    <w:p w14:paraId="2D595D4E" w14:textId="77777777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3A2A8B">
        <w:rPr>
          <w:rFonts w:ascii="Times New Roman" w:eastAsia="Calibri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3A2A8B">
        <w:rPr>
          <w:rFonts w:ascii="Times New Roman" w:eastAsia="Calibri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 1998).</w:t>
      </w:r>
    </w:p>
    <w:p w14:paraId="585D48E9" w14:textId="77777777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b/>
          <w:sz w:val="28"/>
          <w:szCs w:val="28"/>
        </w:rPr>
        <w:t>Дата переписи.</w:t>
      </w:r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14:paraId="0DC2E8BE" w14:textId="6B1A4ABB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>Период сбора сведений о населении – с 15 октября по 14 ноября 2021</w:t>
      </w:r>
      <w:r w:rsidR="00A43C6C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года для всей страны, кроме отдаленных и труднодоступных территорий. </w:t>
      </w:r>
      <w:proofErr w:type="gramStart"/>
      <w:r w:rsidRPr="003A2A8B">
        <w:rPr>
          <w:rFonts w:ascii="Times New Roman" w:eastAsia="Calibri" w:hAnsi="Times New Roman" w:cs="Times New Roman"/>
          <w:sz w:val="28"/>
          <w:szCs w:val="28"/>
        </w:rPr>
        <w:t>Для территорий, на которых проведение переписи в общие сроки было затруднено, перепись состоялась в другие сроки – с 1 октября 2020 года по</w:t>
      </w:r>
      <w:r w:rsidR="00A43C6C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20</w:t>
      </w:r>
      <w:r w:rsidR="00A43C6C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декабря 2021 года – в соответствии с приказом Минэкономразвития России от 31 августа 2020 г. № 563  «Об утверждении Перечня отдаленных и</w:t>
      </w:r>
      <w:r w:rsidR="00A43C6C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труднодоступных территорий и сроков проведения в них Всероссийской переписи населения 2020 года» (зарегистрирован Минюстом России 8</w:t>
      </w:r>
      <w:r w:rsidR="00A43C6C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октября</w:t>
      </w:r>
      <w:proofErr w:type="gramEnd"/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A2A8B">
        <w:rPr>
          <w:rFonts w:ascii="Times New Roman" w:eastAsia="Calibri" w:hAnsi="Times New Roman" w:cs="Times New Roman"/>
          <w:sz w:val="28"/>
          <w:szCs w:val="28"/>
        </w:rPr>
        <w:t>2020 г., регистрационный № 60299).</w:t>
      </w:r>
      <w:proofErr w:type="gramEnd"/>
    </w:p>
    <w:p w14:paraId="09676930" w14:textId="77777777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14:paraId="5F3B17B3" w14:textId="77777777" w:rsidR="00371AAE" w:rsidRPr="003A2A8B" w:rsidRDefault="00371AAE" w:rsidP="003A2A8B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3A2A8B">
        <w:rPr>
          <w:rFonts w:ascii="Times New Roman" w:eastAsia="Calibri" w:hAnsi="Times New Roman" w:cs="Times New Roman"/>
          <w:b/>
          <w:sz w:val="28"/>
          <w:szCs w:val="28"/>
        </w:rPr>
        <w:t>Категории переписываемого населения.</w:t>
      </w:r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3A2A8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14:paraId="79090FE1" w14:textId="77777777" w:rsidR="00371AAE" w:rsidRPr="003A2A8B" w:rsidRDefault="00371AAE" w:rsidP="003A2A8B">
      <w:pPr>
        <w:suppressAutoHyphens/>
        <w:spacing w:after="120"/>
        <w:ind w:left="1" w:firstLineChars="252" w:firstLine="706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3A2A8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14:paraId="6BB3337B" w14:textId="77777777" w:rsidR="00371AAE" w:rsidRPr="003A2A8B" w:rsidRDefault="00371AAE" w:rsidP="003A2A8B">
      <w:pPr>
        <w:suppressAutoHyphens/>
        <w:spacing w:after="120"/>
        <w:ind w:left="1" w:firstLineChars="252" w:firstLine="706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proofErr w:type="gramStart"/>
      <w:r w:rsidRPr="003A2A8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3A2A8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обязанностей по линии органов государственной власти Российской </w:t>
      </w:r>
      <w:r w:rsidRPr="003A2A8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Федерации сроком один год и более (включая находящихся вместе с ними членов их семей);</w:t>
      </w:r>
      <w:proofErr w:type="gramEnd"/>
    </w:p>
    <w:p w14:paraId="54CAE28E" w14:textId="77777777" w:rsidR="00371AAE" w:rsidRPr="003A2A8B" w:rsidRDefault="00371AAE" w:rsidP="003A2A8B">
      <w:pPr>
        <w:widowControl w:val="0"/>
        <w:suppressAutoHyphens/>
        <w:spacing w:after="120"/>
        <w:ind w:left="1" w:firstLineChars="252" w:firstLine="706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3A2A8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3A2A8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3A2A8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14:paraId="06623895" w14:textId="77777777" w:rsidR="00371AAE" w:rsidRPr="003A2A8B" w:rsidRDefault="00371AAE" w:rsidP="003A2A8B">
      <w:pPr>
        <w:widowControl w:val="0"/>
        <w:suppressAutoHyphens/>
        <w:spacing w:after="120"/>
        <w:ind w:left="1" w:firstLineChars="252" w:firstLine="706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3A2A8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3A2A8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14:paraId="01215B30" w14:textId="77777777" w:rsidR="00371AAE" w:rsidRPr="003A2A8B" w:rsidRDefault="00371AAE" w:rsidP="003A2A8B">
      <w:pPr>
        <w:widowControl w:val="0"/>
        <w:suppressAutoHyphens/>
        <w:spacing w:after="120"/>
        <w:ind w:firstLineChars="252" w:firstLine="706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3A2A8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14:paraId="77B3F69C" w14:textId="77777777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3A2A8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стране, и сколько им осталось находиться в России)</w:t>
      </w:r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E08A506" w14:textId="195D41FC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3A2A8B">
        <w:rPr>
          <w:rFonts w:ascii="Times New Roman" w:eastAsia="Calibri" w:hAnsi="Times New Roman" w:cs="Times New Roman"/>
          <w:sz w:val="28"/>
          <w:szCs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3A2A8B">
        <w:rPr>
          <w:rFonts w:ascii="Times New Roman" w:eastAsia="Calibri" w:hAnsi="Times New Roman" w:cs="Times New Roman"/>
          <w:sz w:val="28"/>
          <w:szCs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3A2A8B">
        <w:rPr>
          <w:rFonts w:ascii="Times New Roman" w:eastAsia="Calibri" w:hAnsi="Times New Roman" w:cs="Times New Roman"/>
          <w:sz w:val="28"/>
          <w:szCs w:val="28"/>
        </w:rPr>
        <w:br/>
        <w:t>на срок менее одного года, прибывшие независимо от срока на отдых, лечение, посещения родственников или знакомых, религиозного палом</w:t>
      </w:r>
      <w:r w:rsidR="007C5CB2">
        <w:rPr>
          <w:rFonts w:ascii="Times New Roman" w:eastAsia="Calibri" w:hAnsi="Times New Roman" w:cs="Times New Roman"/>
          <w:sz w:val="28"/>
          <w:szCs w:val="28"/>
        </w:rPr>
        <w:t xml:space="preserve">ничества, </w:t>
      </w:r>
      <w:bookmarkStart w:id="0" w:name="_GoBack"/>
      <w:bookmarkEnd w:id="0"/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а также  транзитные мигранты. </w:t>
      </w:r>
    </w:p>
    <w:p w14:paraId="3CAFC134" w14:textId="77777777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Военнослужащие, проходившие военную службу по призыву, </w:t>
      </w:r>
      <w:r w:rsidRPr="003A2A8B">
        <w:rPr>
          <w:rFonts w:ascii="Times New Roman" w:eastAsia="Calibri" w:hAnsi="Times New Roman" w:cs="Times New Roman"/>
          <w:sz w:val="28"/>
          <w:szCs w:val="28"/>
        </w:rPr>
        <w:br/>
        <w:t xml:space="preserve">и лица, отбывающие наказание в местах лишения свободы, вошли </w:t>
      </w:r>
      <w:r w:rsidRPr="003A2A8B">
        <w:rPr>
          <w:rFonts w:ascii="Times New Roman" w:eastAsia="Calibri" w:hAnsi="Times New Roman" w:cs="Times New Roman"/>
          <w:sz w:val="28"/>
          <w:szCs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14:paraId="3D93C28E" w14:textId="77777777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Бездомные учтены в том месте, где их застала перепись. </w:t>
      </w:r>
    </w:p>
    <w:p w14:paraId="689B932E" w14:textId="77777777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>Не учитывались при переписи населения:</w:t>
      </w:r>
    </w:p>
    <w:p w14:paraId="336A447F" w14:textId="77777777" w:rsidR="00371AAE" w:rsidRPr="003A2A8B" w:rsidRDefault="00371AAE" w:rsidP="003A2A8B">
      <w:pPr>
        <w:suppressAutoHyphens/>
        <w:spacing w:after="120"/>
        <w:ind w:left="1" w:firstLineChars="252" w:firstLine="706"/>
        <w:jc w:val="both"/>
        <w:textAlignment w:val="top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российские граждане, постоянно проживающие за рубежом (кроме </w:t>
      </w:r>
      <w:r w:rsidRPr="003A2A8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находящихся за пределами Российской Федерации </w:t>
      </w:r>
      <w:r w:rsidRPr="003A2A8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3A2A8B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0ED28E7C" w14:textId="77777777" w:rsidR="00371AAE" w:rsidRPr="003A2A8B" w:rsidRDefault="00371AAE" w:rsidP="003A2A8B">
      <w:pPr>
        <w:suppressAutoHyphens/>
        <w:spacing w:after="120"/>
        <w:ind w:left="1" w:firstLineChars="252" w:firstLine="706"/>
        <w:jc w:val="both"/>
        <w:textAlignment w:val="top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российские граждане, выехавшие за рубеж на работу по контрактам </w:t>
      </w:r>
      <w:r w:rsidRPr="003A2A8B">
        <w:rPr>
          <w:rFonts w:ascii="Times New Roman" w:eastAsia="Calibri" w:hAnsi="Times New Roman" w:cs="Times New Roman"/>
          <w:sz w:val="28"/>
          <w:szCs w:val="28"/>
        </w:rPr>
        <w:br/>
        <w:t xml:space="preserve">с российскими или иностранными фирмами или учебу на срок один год </w:t>
      </w:r>
      <w:r w:rsidRPr="003A2A8B">
        <w:rPr>
          <w:rFonts w:ascii="Times New Roman" w:eastAsia="Calibri" w:hAnsi="Times New Roman" w:cs="Times New Roman"/>
          <w:sz w:val="28"/>
          <w:szCs w:val="28"/>
        </w:rPr>
        <w:br/>
      </w:r>
      <w:r w:rsidRPr="003A2A8B">
        <w:rPr>
          <w:rFonts w:ascii="Times New Roman" w:eastAsia="Calibri" w:hAnsi="Times New Roman" w:cs="Times New Roman"/>
          <w:sz w:val="28"/>
          <w:szCs w:val="28"/>
        </w:rPr>
        <w:lastRenderedPageBreak/>
        <w:t>и более (независимо от того, когда они выехали, и сколько им осталось находиться за рубежом);</w:t>
      </w:r>
    </w:p>
    <w:p w14:paraId="3EB0F66D" w14:textId="77777777" w:rsidR="00371AAE" w:rsidRPr="003A2A8B" w:rsidRDefault="00371AAE" w:rsidP="003A2A8B">
      <w:pPr>
        <w:tabs>
          <w:tab w:val="left" w:pos="0"/>
        </w:tabs>
        <w:suppressAutoHyphens/>
        <w:spacing w:after="120"/>
        <w:ind w:left="1" w:firstLineChars="252" w:firstLine="706"/>
        <w:jc w:val="both"/>
        <w:textAlignment w:val="top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3A2A8B">
        <w:rPr>
          <w:rFonts w:ascii="Times New Roman" w:eastAsia="Calibri" w:hAnsi="Times New Roman" w:cs="Times New Roman"/>
          <w:sz w:val="28"/>
          <w:szCs w:val="28"/>
        </w:rPr>
        <w:br/>
        <w:t>и члены их семей;</w:t>
      </w:r>
    </w:p>
    <w:p w14:paraId="25EA8319" w14:textId="77777777" w:rsidR="00371AAE" w:rsidRPr="003A2A8B" w:rsidRDefault="00371AAE" w:rsidP="003A2A8B">
      <w:pPr>
        <w:suppressAutoHyphens/>
        <w:spacing w:after="120"/>
        <w:ind w:left="1" w:firstLine="706"/>
        <w:jc w:val="both"/>
        <w:textAlignment w:val="top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иностранные граждане, работающие на территории России </w:t>
      </w:r>
      <w:r w:rsidRPr="003A2A8B">
        <w:rPr>
          <w:rFonts w:ascii="Times New Roman" w:eastAsia="Calibri" w:hAnsi="Times New Roman" w:cs="Times New Roman"/>
          <w:sz w:val="28"/>
          <w:szCs w:val="28"/>
        </w:rPr>
        <w:br/>
        <w:t>в представительствах международных организаций;</w:t>
      </w:r>
    </w:p>
    <w:p w14:paraId="30B42535" w14:textId="77777777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3A2A8B">
        <w:rPr>
          <w:rFonts w:ascii="Times New Roman" w:eastAsia="Calibri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14:paraId="0A0434E7" w14:textId="77777777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Население переписано по </w:t>
      </w:r>
      <w:r w:rsidRPr="003A2A8B">
        <w:rPr>
          <w:rFonts w:ascii="Times New Roman" w:eastAsia="Calibri" w:hAnsi="Times New Roman" w:cs="Times New Roman"/>
          <w:b/>
          <w:sz w:val="28"/>
          <w:szCs w:val="28"/>
        </w:rPr>
        <w:t>месту своего постоянного (обычного) жительства</w:t>
      </w:r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3A2A8B">
        <w:rPr>
          <w:rFonts w:ascii="Times New Roman" w:eastAsia="Calibri" w:hAnsi="Times New Roman" w:cs="Times New Roman"/>
          <w:sz w:val="28"/>
          <w:szCs w:val="28"/>
        </w:rPr>
        <w:br/>
        <w:t>с адресом, по которому человек зарегистрирован по месту жительства или пребывания.</w:t>
      </w:r>
    </w:p>
    <w:p w14:paraId="5E6E42CE" w14:textId="77777777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14:paraId="4705BE37" w14:textId="452663D8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>а)</w:t>
      </w:r>
      <w:r w:rsidR="00A43C6C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квартира в многоквартирном доме (включая квартиру в общежитии квартирного типа);</w:t>
      </w:r>
    </w:p>
    <w:p w14:paraId="425F149A" w14:textId="2DE5F455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>б)</w:t>
      </w:r>
      <w:r w:rsidR="00A43C6C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индивидуальный (одноквартирный) дом (изба, </w:t>
      </w:r>
      <w:proofErr w:type="gramStart"/>
      <w:r w:rsidRPr="003A2A8B">
        <w:rPr>
          <w:rFonts w:ascii="Times New Roman" w:eastAsia="Calibri" w:hAnsi="Times New Roman" w:cs="Times New Roman"/>
          <w:sz w:val="28"/>
          <w:szCs w:val="28"/>
        </w:rPr>
        <w:t>сторожка</w:t>
      </w:r>
      <w:proofErr w:type="gramEnd"/>
      <w:r w:rsidRPr="003A2A8B">
        <w:rPr>
          <w:rFonts w:ascii="Times New Roman" w:eastAsia="Calibri" w:hAnsi="Times New Roman" w:cs="Times New Roman"/>
          <w:sz w:val="28"/>
          <w:szCs w:val="28"/>
        </w:rPr>
        <w:t>, коттедж или другое одноквартирное строение);</w:t>
      </w:r>
    </w:p>
    <w:p w14:paraId="54A642DE" w14:textId="18D048E2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>в)</w:t>
      </w:r>
      <w:r w:rsidR="00A43C6C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комната в общежитии (</w:t>
      </w:r>
      <w:proofErr w:type="spellStart"/>
      <w:r w:rsidRPr="003A2A8B">
        <w:rPr>
          <w:rFonts w:ascii="Times New Roman" w:eastAsia="Calibri" w:hAnsi="Times New Roman" w:cs="Times New Roman"/>
          <w:sz w:val="28"/>
          <w:szCs w:val="28"/>
        </w:rPr>
        <w:t>неквартирного</w:t>
      </w:r>
      <w:proofErr w:type="spellEnd"/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 типа);</w:t>
      </w:r>
    </w:p>
    <w:p w14:paraId="09602035" w14:textId="5EA8A466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>г)</w:t>
      </w:r>
      <w:r w:rsidR="00A43C6C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номер, комната в гостинице и других учреждениях для временного пребывания населения, где были постоянно проживавшие;</w:t>
      </w:r>
    </w:p>
    <w:p w14:paraId="47C057C3" w14:textId="54C754A2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>д)</w:t>
      </w:r>
      <w:r w:rsidR="00A43C6C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любое другое помещение, приспособленное для жилья (вагончик, бытовка, </w:t>
      </w:r>
      <w:proofErr w:type="spellStart"/>
      <w:r w:rsidRPr="003A2A8B">
        <w:rPr>
          <w:rFonts w:ascii="Times New Roman" w:eastAsia="Calibri" w:hAnsi="Times New Roman" w:cs="Times New Roman"/>
          <w:sz w:val="28"/>
          <w:szCs w:val="28"/>
        </w:rPr>
        <w:t>хозблок</w:t>
      </w:r>
      <w:proofErr w:type="spellEnd"/>
      <w:r w:rsidRPr="003A2A8B">
        <w:rPr>
          <w:rFonts w:ascii="Times New Roman" w:eastAsia="Calibri" w:hAnsi="Times New Roman" w:cs="Times New Roman"/>
          <w:sz w:val="28"/>
          <w:szCs w:val="28"/>
        </w:rPr>
        <w:t>, баржа и т.п.);</w:t>
      </w:r>
    </w:p>
    <w:p w14:paraId="38F3AAC2" w14:textId="6158DB6B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2A8B">
        <w:rPr>
          <w:rFonts w:ascii="Times New Roman" w:eastAsia="Calibri" w:hAnsi="Times New Roman" w:cs="Times New Roman"/>
          <w:sz w:val="28"/>
          <w:szCs w:val="28"/>
        </w:rPr>
        <w:t>е)</w:t>
      </w:r>
      <w:r w:rsidR="00A43C6C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палата, отделение и др. (в зависимости от того, как ведется учет в соответствующих организациях) в учреждениях социального 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 хроническими заболеваниями</w:t>
      </w:r>
      <w:proofErr w:type="gramEnd"/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 и т.п.), в казармах, местах заключения, религиозных организациях.</w:t>
      </w:r>
    </w:p>
    <w:p w14:paraId="76EAA2EC" w14:textId="77777777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lastRenderedPageBreak/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14:paraId="22793EC2" w14:textId="77777777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14:paraId="2069583E" w14:textId="4BB67775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2A8B">
        <w:rPr>
          <w:rFonts w:ascii="Times New Roman" w:eastAsia="Calibri" w:hAnsi="Times New Roman" w:cs="Times New Roman"/>
          <w:sz w:val="28"/>
          <w:szCs w:val="28"/>
        </w:rPr>
        <w:t>1)</w:t>
      </w:r>
      <w:r w:rsidR="00A43C6C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Лица, постоянно проживавшие в данном помещении и выехавшие на</w:t>
      </w:r>
      <w:r w:rsidR="00A43C6C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срок до одного 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3A2A8B">
        <w:rPr>
          <w:rFonts w:ascii="Times New Roman" w:eastAsia="Calibri" w:hAnsi="Times New Roman" w:cs="Times New Roman"/>
          <w:sz w:val="28"/>
          <w:szCs w:val="28"/>
        </w:rPr>
        <w:t>, религиозного паломничества и т.п., переписывались по месту их постоянного жительства с отметкой о</w:t>
      </w:r>
      <w:r w:rsidR="00A43C6C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временном отсутствии.</w:t>
      </w:r>
    </w:p>
    <w:p w14:paraId="046B0C1B" w14:textId="67F0B499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>2)</w:t>
      </w:r>
      <w:r w:rsidR="00A43C6C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Граждане России, выехавшие в длительные служебные командировки (на один год и более) за границу по линии органов государственной власти Российской Федерации, и находившиеся вместе с</w:t>
      </w:r>
      <w:r w:rsidR="00A43C6C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ними члены их семей, переписывались по месту их нахождения. Численность этой категории населения представлена в таблице 1 тома 1.</w:t>
      </w:r>
    </w:p>
    <w:p w14:paraId="19BC2986" w14:textId="68E7C730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>3)</w:t>
      </w:r>
      <w:r w:rsidR="00A43C6C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C96205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учебы.</w:t>
      </w:r>
    </w:p>
    <w:p w14:paraId="6291B89E" w14:textId="2A451FAE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>4)</w:t>
      </w:r>
      <w:r w:rsidR="00A43C6C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Лица, призванные на военно-учебный сбор, переписывались дома вместе с членами их домохозяйств с отметкой о временном отсутствии.</w:t>
      </w:r>
    </w:p>
    <w:p w14:paraId="0B64756B" w14:textId="15393A8C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>5)</w:t>
      </w:r>
      <w:r w:rsidR="00A43C6C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Военнослужащие, проходившие военную службу по контракту и</w:t>
      </w:r>
      <w:r w:rsidR="00A43C6C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проживавшие на открытой территории, переписывались вместе с членами их домохозяйств в общем порядке.</w:t>
      </w:r>
    </w:p>
    <w:p w14:paraId="27F9528E" w14:textId="29CFE80A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>6)</w:t>
      </w:r>
      <w:r w:rsidR="00A43C6C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Военнослужащие, проходившие военную службу по призыву или по</w:t>
      </w:r>
      <w:r w:rsidR="00A43C6C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контракту и проживавшие на закрытой территории, переписывались по</w:t>
      </w:r>
      <w:r w:rsidR="00A43C6C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месту их нахождения.</w:t>
      </w:r>
    </w:p>
    <w:p w14:paraId="22E0CC68" w14:textId="73AFC2A5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>7)</w:t>
      </w:r>
      <w:r w:rsidR="004D6258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Члены экипажей судов (кроме имевших домохозяйство), зарегистрированные по судну или по организации, в которой </w:t>
      </w:r>
      <w:r w:rsidRPr="003A2A8B">
        <w:rPr>
          <w:rFonts w:ascii="Times New Roman" w:eastAsia="Calibri" w:hAnsi="Times New Roman" w:cs="Times New Roman"/>
          <w:sz w:val="28"/>
          <w:szCs w:val="28"/>
        </w:rPr>
        <w:lastRenderedPageBreak/>
        <w:t>работали, переписывались до выхода в море по месту нахождения организации.</w:t>
      </w:r>
      <w:proofErr w:type="gramEnd"/>
    </w:p>
    <w:p w14:paraId="250E7BD0" w14:textId="79A77018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2A8B">
        <w:rPr>
          <w:rFonts w:ascii="Times New Roman" w:eastAsia="Calibri" w:hAnsi="Times New Roman" w:cs="Times New Roman"/>
          <w:sz w:val="28"/>
          <w:szCs w:val="28"/>
        </w:rPr>
        <w:t>8)</w:t>
      </w:r>
      <w:r w:rsidR="002F2C26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Находившиеся в местах предварительного заключения лица, арестованные в административном порядке, задержанные по подозрению в</w:t>
      </w:r>
      <w:r w:rsidR="002F2C26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совершении преступления, находившиеся под следствием, а также лица, в</w:t>
      </w:r>
      <w:r w:rsidR="002F2C26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  <w:proofErr w:type="gramEnd"/>
    </w:p>
    <w:p w14:paraId="37B09FB9" w14:textId="291A3C64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>9)</w:t>
      </w:r>
      <w:r w:rsidR="002F2C26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Лица, находившиеся в местах предварительного заключения, в</w:t>
      </w:r>
      <w:r w:rsidR="002F2C26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2F2C26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нахождения.</w:t>
      </w:r>
    </w:p>
    <w:p w14:paraId="0DEC48CA" w14:textId="5FA5F9E4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>10)</w:t>
      </w:r>
      <w:r w:rsidR="00A13BFE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14:paraId="3CB112EC" w14:textId="0096617D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2A8B">
        <w:rPr>
          <w:rFonts w:ascii="Times New Roman" w:eastAsia="Calibri" w:hAnsi="Times New Roman" w:cs="Times New Roman"/>
          <w:sz w:val="28"/>
          <w:szCs w:val="28"/>
        </w:rPr>
        <w:t>11)</w:t>
      </w:r>
      <w:r w:rsidR="00A13BFE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Лица (независимо от их гражданства), прибывшие в Российскую Федерацию на срок один год и более на работу по контрактам c российскими и иностранными организациями (кроме иностранных граждан, работавших в</w:t>
      </w:r>
      <w:r w:rsidR="00A13BFE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  <w:proofErr w:type="gramEnd"/>
    </w:p>
    <w:p w14:paraId="702FC1A5" w14:textId="1711A4E7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>12)</w:t>
      </w:r>
      <w:r w:rsidR="00A13BFE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14:paraId="7324D5F1" w14:textId="794404A7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>13)</w:t>
      </w:r>
      <w:r w:rsidR="00A13BFE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В гостиницах, больницах, домах отдыха, санаториях и т.п. переписывались только те лица, которые не имели другого места жительства.</w:t>
      </w:r>
    </w:p>
    <w:p w14:paraId="67307A41" w14:textId="074492D1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>14)</w:t>
      </w:r>
      <w:r w:rsidR="00A13BFE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Лица, не имевшие постоянного места жительства (например, бездомные), переписывались там, где их застала перепись.</w:t>
      </w:r>
    </w:p>
    <w:p w14:paraId="49CF0B9F" w14:textId="45DD4F90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>Все перечисленные категории населения (кроме категории, указанной в</w:t>
      </w:r>
      <w:r w:rsidR="00A13BFE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14:paraId="26FD9DD7" w14:textId="77777777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</w:t>
      </w:r>
      <w:r w:rsidRPr="003A2A8B">
        <w:rPr>
          <w:rFonts w:ascii="Times New Roman" w:eastAsia="Calibri" w:hAnsi="Times New Roman" w:cs="Times New Roman"/>
          <w:sz w:val="28"/>
          <w:szCs w:val="28"/>
        </w:rPr>
        <w:lastRenderedPageBreak/>
        <w:t>на срок до одного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  <w:proofErr w:type="gramEnd"/>
    </w:p>
    <w:p w14:paraId="6A9D1B18" w14:textId="77777777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14:paraId="28254754" w14:textId="4151A388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>Образцы форм переписных листов приведены в Приложении. Форма и</w:t>
      </w:r>
      <w:r w:rsidR="00A13BFE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те</w:t>
      </w:r>
      <w:proofErr w:type="gramStart"/>
      <w:r w:rsidRPr="003A2A8B">
        <w:rPr>
          <w:rFonts w:ascii="Times New Roman" w:eastAsia="Calibri" w:hAnsi="Times New Roman" w:cs="Times New Roman"/>
          <w:sz w:val="28"/>
          <w:szCs w:val="28"/>
        </w:rPr>
        <w:t>кст бл</w:t>
      </w:r>
      <w:proofErr w:type="gramEnd"/>
      <w:r w:rsidRPr="003A2A8B">
        <w:rPr>
          <w:rFonts w:ascii="Times New Roman" w:eastAsia="Calibri" w:hAnsi="Times New Roman" w:cs="Times New Roman"/>
          <w:sz w:val="28"/>
          <w:szCs w:val="28"/>
        </w:rPr>
        <w:t>анков переписных листов в электронной форме совпадают с</w:t>
      </w:r>
      <w:r w:rsidR="00A13BFE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формой и текстом бланков переписных листов на бумажном носителе в</w:t>
      </w:r>
      <w:r w:rsidR="00A13BFE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соответствии с пунктом 2 статьи 7 Федерального закона от 25 января 2002</w:t>
      </w:r>
      <w:r w:rsidR="00A13BFE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г. № 8-ФЗ «О Всероссийской переписи населения».</w:t>
      </w:r>
    </w:p>
    <w:p w14:paraId="392E32AA" w14:textId="77777777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</w:t>
      </w:r>
      <w:proofErr w:type="gramStart"/>
      <w:r w:rsidRPr="003A2A8B">
        <w:rPr>
          <w:rFonts w:ascii="Times New Roman" w:eastAsia="Calibri" w:hAnsi="Times New Roman" w:cs="Times New Roman"/>
          <w:sz w:val="28"/>
          <w:szCs w:val="28"/>
        </w:rPr>
        <w:t>дств к с</w:t>
      </w:r>
      <w:proofErr w:type="gramEnd"/>
      <w:r w:rsidRPr="003A2A8B">
        <w:rPr>
          <w:rFonts w:ascii="Times New Roman" w:eastAsia="Calibri" w:hAnsi="Times New Roman" w:cs="Times New Roman"/>
          <w:sz w:val="28"/>
          <w:szCs w:val="28"/>
        </w:rPr>
        <w:t>уществованию, участия в рабочей силе, миграции и рождаемости (форма Л), а также жилищных условий (форма П).</w:t>
      </w:r>
    </w:p>
    <w:p w14:paraId="3C5A72BC" w14:textId="77777777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14:paraId="74F05B01" w14:textId="779467D3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b/>
          <w:sz w:val="28"/>
          <w:szCs w:val="28"/>
        </w:rPr>
        <w:t>Метод переписи.</w:t>
      </w:r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0D22AB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0D22AB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0D22AB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населении  обходили все помещения своего счетного участка, где</w:t>
      </w:r>
      <w:r w:rsidR="000D22AB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проживало или могло жить население (включая нежилые помещения), и</w:t>
      </w:r>
      <w:r w:rsidR="000D22AB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собирали сведения о жителях, не переписавшихся на ЕПГУ. </w:t>
      </w:r>
    </w:p>
    <w:p w14:paraId="43E024DB" w14:textId="661870A8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>Вопросы задавались населению в той формулировке, которая дана в</w:t>
      </w:r>
      <w:r w:rsidR="000D22AB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переписных листах. Запись сведений в переписные листы производилась </w:t>
      </w:r>
      <w:r w:rsidRPr="003A2A8B">
        <w:rPr>
          <w:rFonts w:ascii="Times New Roman" w:eastAsia="Calibri" w:hAnsi="Times New Roman" w:cs="Times New Roman"/>
          <w:sz w:val="28"/>
          <w:szCs w:val="28"/>
        </w:rPr>
        <w:lastRenderedPageBreak/>
        <w:t>со</w:t>
      </w:r>
      <w:r w:rsidR="000D22AB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Pr="003A2A8B">
        <w:rPr>
          <w:rFonts w:ascii="Times New Roman" w:eastAsia="Calibri" w:hAnsi="Times New Roman" w:cs="Times New Roman"/>
          <w:sz w:val="28"/>
          <w:szCs w:val="28"/>
        </w:rPr>
        <w:t>слов</w:t>
      </w:r>
      <w:proofErr w:type="gramEnd"/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08F2CA31" w14:textId="3B529578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</w:t>
      </w:r>
      <w:r w:rsidR="00173FBE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поле и дате рождения были получены из административных источников в</w:t>
      </w:r>
      <w:r w:rsidR="00173FBE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соответствии с Федеральным законом от 25 января 2002 г. № 8-ФЗ «О Всероссийской переписи населения». </w:t>
      </w:r>
    </w:p>
    <w:p w14:paraId="65436B1A" w14:textId="4860A017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b/>
          <w:sz w:val="28"/>
          <w:szCs w:val="28"/>
        </w:rPr>
        <w:t>Контрольные мероприятия.</w:t>
      </w:r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3A2A8B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 заполнением переписных листов» и выдавалась справка о прохождении переписи, чтобы исключить их</w:t>
      </w:r>
      <w:r w:rsidR="00173FBE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повторный учет. Справка выдавалась также тем, кто был переписан без</w:t>
      </w:r>
      <w:r w:rsidR="00173FBE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указания места постоянного жительства (бездомным, переезжавшим с</w:t>
      </w:r>
      <w:r w:rsidR="00173FBE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одного места жительства на другое, если перепись застала их в пути) и</w:t>
      </w:r>
      <w:r w:rsidR="00173FBE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временно находившимся на территории России, но постоянно проживающим за рубежом.</w:t>
      </w:r>
    </w:p>
    <w:p w14:paraId="6670B237" w14:textId="7090A52A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94033A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правильности переписи. Люди, пропущенные в ходе переписи и</w:t>
      </w:r>
      <w:r w:rsidR="0094033A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14:paraId="0C71C5CB" w14:textId="59BE7DC2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b/>
          <w:sz w:val="28"/>
          <w:szCs w:val="28"/>
        </w:rPr>
        <w:t>Итоги переписи.</w:t>
      </w:r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 Данные Всероссийской переписи населения 2020</w:t>
      </w:r>
      <w:r w:rsidR="0094033A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– постоянное население). Только в таблице 1 тома 1 и в томе 6 приводится численность и характеристика лиц, временно находившихся на</w:t>
      </w:r>
      <w:r w:rsidR="0094033A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дату переписи на территории России, но постоянно проживающих за</w:t>
      </w:r>
      <w:r w:rsidR="0094033A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рубежом.</w:t>
      </w:r>
    </w:p>
    <w:p w14:paraId="03BDC01C" w14:textId="2EC9AD4A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в итогах имеются группы лиц, не</w:t>
      </w:r>
      <w:r w:rsidR="0094033A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указавших ответа. Только первые три вопроса формы Л и первый вопрос </w:t>
      </w:r>
      <w:r w:rsidRPr="003A2A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формы </w:t>
      </w:r>
      <w:proofErr w:type="gramStart"/>
      <w:r w:rsidRPr="003A2A8B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 были обязательными для заполнения, любой другой вопрос можно было оставить без ответа. Около 9 </w:t>
      </w:r>
      <w:proofErr w:type="gramStart"/>
      <w:r w:rsidRPr="003A2A8B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 человек учтены в переписи только по</w:t>
      </w:r>
      <w:r w:rsidR="0094033A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</w:t>
      </w:r>
      <w:r w:rsidR="0094033A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которых данные были получены из административных источников по</w:t>
      </w:r>
      <w:r w:rsidR="0094033A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причине их отказа от участия в переписи или отсутствия дома в течение всего периода сбора сведений о населении. </w:t>
      </w:r>
    </w:p>
    <w:p w14:paraId="217FB0F7" w14:textId="1180E339" w:rsidR="00371AAE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A8B">
        <w:rPr>
          <w:rFonts w:ascii="Times New Roman" w:eastAsia="Calibri" w:hAnsi="Times New Roman" w:cs="Times New Roman"/>
          <w:b/>
          <w:sz w:val="28"/>
          <w:szCs w:val="28"/>
        </w:rPr>
        <w:t>Домохозяйство.</w:t>
      </w:r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 При переписи населения 2020 года опрос населения проводился по домохозяйствам. 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</w:t>
      </w:r>
      <w:r w:rsidR="0094033A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>брака, или быть не родственниками, либо и теми,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</w:t>
      </w:r>
      <w:r w:rsidR="0094033A">
        <w:rPr>
          <w:rFonts w:ascii="Times New Roman" w:eastAsia="Calibri" w:hAnsi="Times New Roman" w:cs="Times New Roman"/>
          <w:sz w:val="28"/>
          <w:szCs w:val="28"/>
        </w:rPr>
        <w:t> </w:t>
      </w:r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домохозяйствами бездомных. </w:t>
      </w:r>
    </w:p>
    <w:p w14:paraId="6E24C616" w14:textId="77777777" w:rsidR="000B1789" w:rsidRPr="003A2A8B" w:rsidRDefault="00371AAE" w:rsidP="003A2A8B">
      <w:pPr>
        <w:spacing w:after="12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3A2A8B">
        <w:rPr>
          <w:rFonts w:ascii="Times New Roman" w:eastAsia="Calibri" w:hAnsi="Times New Roman" w:cs="Times New Roman"/>
          <w:sz w:val="28"/>
          <w:szCs w:val="28"/>
        </w:rPr>
        <w:t>неквартирного</w:t>
      </w:r>
      <w:proofErr w:type="spellEnd"/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 типа, других жилых помещениях и помещениях, приспособленных для жилья.</w:t>
      </w:r>
      <w:r w:rsidR="000B1789" w:rsidRPr="003A2A8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3B69EC34" w14:textId="13D03AF2" w:rsidR="000B1789" w:rsidRPr="003A2A8B" w:rsidRDefault="000B1789" w:rsidP="003A2A8B">
      <w:pPr>
        <w:spacing w:after="120"/>
        <w:ind w:firstLine="709"/>
        <w:jc w:val="both"/>
        <w:rPr>
          <w:rFonts w:ascii="Calibri" w:eastAsia="Calibri" w:hAnsi="Calibri" w:cs="SimSun"/>
          <w:sz w:val="28"/>
          <w:szCs w:val="28"/>
        </w:rPr>
      </w:pPr>
      <w:r w:rsidRPr="003A2A8B">
        <w:rPr>
          <w:rFonts w:ascii="Times New Roman" w:eastAsia="Calibri" w:hAnsi="Times New Roman" w:cs="Times New Roman"/>
          <w:b/>
          <w:sz w:val="28"/>
          <w:szCs w:val="28"/>
        </w:rPr>
        <w:t>Городское и сельское население.</w:t>
      </w:r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A2A8B">
        <w:rPr>
          <w:rFonts w:ascii="Times New Roman" w:eastAsia="Calibri" w:hAnsi="Times New Roman" w:cs="Times New Roman"/>
          <w:sz w:val="28"/>
          <w:szCs w:val="28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 w:rsidRPr="003A2A8B">
        <w:rPr>
          <w:rFonts w:ascii="Times New Roman" w:eastAsia="Calibri" w:hAnsi="Times New Roman" w:cs="Times New Roman"/>
          <w:sz w:val="28"/>
          <w:szCs w:val="28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sectPr w:rsidR="000B1789" w:rsidRPr="003A2A8B" w:rsidSect="009B6B03">
      <w:headerReference w:type="default" r:id="rId7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9A6CE" w14:textId="77777777" w:rsidR="006C7002" w:rsidRDefault="006C7002" w:rsidP="009B6B03">
      <w:pPr>
        <w:spacing w:after="0" w:line="240" w:lineRule="auto"/>
      </w:pPr>
      <w:r>
        <w:separator/>
      </w:r>
    </w:p>
  </w:endnote>
  <w:endnote w:type="continuationSeparator" w:id="0">
    <w:p w14:paraId="17190451" w14:textId="77777777" w:rsidR="006C7002" w:rsidRDefault="006C7002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7E9D3" w14:textId="77777777" w:rsidR="006C7002" w:rsidRDefault="006C7002" w:rsidP="009B6B03">
      <w:pPr>
        <w:spacing w:after="0" w:line="240" w:lineRule="auto"/>
      </w:pPr>
      <w:r>
        <w:separator/>
      </w:r>
    </w:p>
  </w:footnote>
  <w:footnote w:type="continuationSeparator" w:id="0">
    <w:p w14:paraId="3995A319" w14:textId="77777777" w:rsidR="006C7002" w:rsidRDefault="006C7002" w:rsidP="009B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097054"/>
      <w:docPartObj>
        <w:docPartGallery w:val="Page Numbers (Top of Page)"/>
        <w:docPartUnique/>
      </w:docPartObj>
    </w:sdtPr>
    <w:sdtEndPr/>
    <w:sdtContent>
      <w:p w14:paraId="4513A14B" w14:textId="346195CF" w:rsidR="009B6B03" w:rsidRDefault="009B6B0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CB2">
          <w:rPr>
            <w:noProof/>
          </w:rPr>
          <w:t>2</w:t>
        </w:r>
        <w:r>
          <w:fldChar w:fldCharType="end"/>
        </w:r>
      </w:p>
    </w:sdtContent>
  </w:sdt>
  <w:p w14:paraId="1007C190" w14:textId="77777777" w:rsidR="009B6B03" w:rsidRDefault="009B6B03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E"/>
    <w:rsid w:val="00002634"/>
    <w:rsid w:val="0002126E"/>
    <w:rsid w:val="00060B5C"/>
    <w:rsid w:val="000B1789"/>
    <w:rsid w:val="000D1752"/>
    <w:rsid w:val="000D22AB"/>
    <w:rsid w:val="000F49A4"/>
    <w:rsid w:val="00100ACE"/>
    <w:rsid w:val="00171F44"/>
    <w:rsid w:val="00173FBE"/>
    <w:rsid w:val="001909AD"/>
    <w:rsid w:val="001B51BB"/>
    <w:rsid w:val="001D4B36"/>
    <w:rsid w:val="00200918"/>
    <w:rsid w:val="00256047"/>
    <w:rsid w:val="002834CC"/>
    <w:rsid w:val="002A08D0"/>
    <w:rsid w:val="002F2C26"/>
    <w:rsid w:val="00371AAE"/>
    <w:rsid w:val="003A01E9"/>
    <w:rsid w:val="003A2A8B"/>
    <w:rsid w:val="003A7ED8"/>
    <w:rsid w:val="003E572D"/>
    <w:rsid w:val="0046108B"/>
    <w:rsid w:val="00467365"/>
    <w:rsid w:val="004D6258"/>
    <w:rsid w:val="004F62E3"/>
    <w:rsid w:val="005C3272"/>
    <w:rsid w:val="006A06E2"/>
    <w:rsid w:val="006C7002"/>
    <w:rsid w:val="00713059"/>
    <w:rsid w:val="007950C1"/>
    <w:rsid w:val="007C5CB2"/>
    <w:rsid w:val="008F1051"/>
    <w:rsid w:val="0094033A"/>
    <w:rsid w:val="009B6B03"/>
    <w:rsid w:val="009C3AD2"/>
    <w:rsid w:val="00A13BFE"/>
    <w:rsid w:val="00A43C6C"/>
    <w:rsid w:val="00A562A8"/>
    <w:rsid w:val="00A97E37"/>
    <w:rsid w:val="00AE7A1B"/>
    <w:rsid w:val="00B659DF"/>
    <w:rsid w:val="00B705C0"/>
    <w:rsid w:val="00B950A2"/>
    <w:rsid w:val="00BA4F3D"/>
    <w:rsid w:val="00BC55F8"/>
    <w:rsid w:val="00C819AF"/>
    <w:rsid w:val="00C96205"/>
    <w:rsid w:val="00CA6849"/>
    <w:rsid w:val="00CD2B1E"/>
    <w:rsid w:val="00CE4BF2"/>
    <w:rsid w:val="00D471C4"/>
    <w:rsid w:val="00D726BA"/>
    <w:rsid w:val="00D95EA4"/>
    <w:rsid w:val="00E10611"/>
    <w:rsid w:val="00EA56EE"/>
    <w:rsid w:val="00F167FC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C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2592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Дмитриенко Руслан Андреевич</cp:lastModifiedBy>
  <cp:revision>3</cp:revision>
  <cp:lastPrinted>2023-07-11T12:44:00Z</cp:lastPrinted>
  <dcterms:created xsi:type="dcterms:W3CDTF">2023-07-11T13:28:00Z</dcterms:created>
  <dcterms:modified xsi:type="dcterms:W3CDTF">2023-07-11T13:28:00Z</dcterms:modified>
</cp:coreProperties>
</file>